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08" w:rsidRDefault="006542EB" w:rsidP="00034461">
      <w:pPr>
        <w:jc w:val="center"/>
        <w:rPr>
          <w:b/>
          <w:u w:val="single"/>
        </w:rPr>
      </w:pPr>
      <w:r w:rsidRPr="006542EB">
        <w:rPr>
          <w:b/>
          <w:u w:val="single"/>
        </w:rPr>
        <w:t xml:space="preserve">INSTRUCTIVO </w:t>
      </w:r>
      <w:r w:rsidR="00034461">
        <w:rPr>
          <w:b/>
          <w:u w:val="single"/>
        </w:rPr>
        <w:t>PARA EL LLENADO DE LA MATRIZ DE DIAGNÓSTICO DE NECESIDADES DE CAPACITACIÓN</w:t>
      </w:r>
      <w:r w:rsidR="00496579">
        <w:rPr>
          <w:b/>
          <w:u w:val="single"/>
        </w:rPr>
        <w:t xml:space="preserve"> REGIONAL</w:t>
      </w:r>
      <w:bookmarkStart w:id="0" w:name="_GoBack"/>
      <w:bookmarkEnd w:id="0"/>
    </w:p>
    <w:tbl>
      <w:tblPr>
        <w:tblStyle w:val="Cuadrculamedia1-nfasis3"/>
        <w:tblW w:w="11047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5"/>
        <w:gridCol w:w="2184"/>
        <w:gridCol w:w="7938"/>
      </w:tblGrid>
      <w:tr w:rsidR="003F4EB2" w:rsidRPr="0063406E" w:rsidTr="00097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AF37DC" w:rsidRPr="00A3583C" w:rsidRDefault="00AF37DC" w:rsidP="00A3583C">
            <w:pPr>
              <w:jc w:val="center"/>
              <w:rPr>
                <w:rFonts w:eastAsia="Calibri"/>
                <w:bCs w:val="0"/>
                <w:sz w:val="30"/>
                <w:szCs w:val="30"/>
              </w:rPr>
            </w:pPr>
            <w:r w:rsidRPr="00A3583C">
              <w:rPr>
                <w:rFonts w:eastAsia="Calibri"/>
                <w:bCs w:val="0"/>
                <w:sz w:val="30"/>
                <w:szCs w:val="30"/>
              </w:rPr>
              <w:t>Pasos</w:t>
            </w:r>
          </w:p>
        </w:tc>
        <w:tc>
          <w:tcPr>
            <w:tcW w:w="2184" w:type="dxa"/>
            <w:shd w:val="clear" w:color="auto" w:fill="D6E3BC" w:themeFill="accent3" w:themeFillTint="66"/>
            <w:vAlign w:val="center"/>
          </w:tcPr>
          <w:p w:rsidR="00AF37DC" w:rsidRPr="00A3583C" w:rsidRDefault="00AF37DC" w:rsidP="00A358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sz w:val="30"/>
                <w:szCs w:val="30"/>
              </w:rPr>
            </w:pPr>
            <w:r w:rsidRPr="00A3583C">
              <w:rPr>
                <w:rFonts w:eastAsia="Calibri"/>
                <w:bCs w:val="0"/>
                <w:sz w:val="30"/>
                <w:szCs w:val="30"/>
              </w:rPr>
              <w:t>Detalle</w:t>
            </w:r>
          </w:p>
        </w:tc>
        <w:tc>
          <w:tcPr>
            <w:tcW w:w="7938" w:type="dxa"/>
            <w:shd w:val="clear" w:color="auto" w:fill="D6E3BC" w:themeFill="accent3" w:themeFillTint="66"/>
            <w:vAlign w:val="center"/>
          </w:tcPr>
          <w:p w:rsidR="00AF37DC" w:rsidRPr="00034461" w:rsidRDefault="00AF37DC" w:rsidP="00A358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sz w:val="21"/>
                <w:szCs w:val="21"/>
              </w:rPr>
            </w:pPr>
            <w:r w:rsidRPr="00034461">
              <w:rPr>
                <w:rFonts w:eastAsia="Calibri"/>
                <w:bCs w:val="0"/>
                <w:sz w:val="21"/>
                <w:szCs w:val="21"/>
              </w:rPr>
              <w:t>Descripción</w:t>
            </w:r>
          </w:p>
        </w:tc>
      </w:tr>
      <w:tr w:rsidR="00AF37DC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AF37DC" w:rsidRPr="0063406E" w:rsidRDefault="00AF37DC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1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AF37DC" w:rsidRPr="003B65A6" w:rsidRDefault="00886889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Órgano o Unidad orgánica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AF37DC" w:rsidRPr="003B65A6" w:rsidRDefault="00964E08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Señalar el nombre del órgano o unidad orgánica en la que presta servicio el servidor o servidores que necesitan capacitación</w:t>
            </w:r>
            <w:r w:rsidR="0096051D" w:rsidRPr="003B65A6">
              <w:rPr>
                <w:rFonts w:eastAsia="Calibri"/>
                <w:bCs/>
                <w:sz w:val="21"/>
                <w:szCs w:val="21"/>
              </w:rPr>
              <w:t>.</w:t>
            </w:r>
          </w:p>
        </w:tc>
      </w:tr>
      <w:tr w:rsidR="00AF37DC" w:rsidRPr="0063406E" w:rsidTr="000979DD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AF37DC" w:rsidRPr="0063406E" w:rsidRDefault="00AF37DC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2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AF37DC" w:rsidRPr="003B65A6" w:rsidRDefault="00CC3B94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Función específica  del órgano o unidad orgánica  al que aporta con la capacitación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586DAD" w:rsidRPr="003B65A6" w:rsidRDefault="00AD7FF7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Describir la función u objetivo del órgano o unidad orgánica al que aporta la capacitación.</w:t>
            </w:r>
          </w:p>
        </w:tc>
      </w:tr>
      <w:tr w:rsidR="00CC3B94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CC3B94" w:rsidRPr="0063406E" w:rsidRDefault="00CC3B94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3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CC3B94" w:rsidRPr="003B65A6" w:rsidRDefault="00CC3B94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Identifique el proceso crítico  que limita que se cumpla la función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CC3B94" w:rsidRPr="003B65A6" w:rsidRDefault="006C3224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 xml:space="preserve">Identificar </w:t>
            </w:r>
            <w:r w:rsidR="00841DD1" w:rsidRPr="003B65A6">
              <w:rPr>
                <w:rFonts w:eastAsia="Calibri"/>
                <w:bCs/>
                <w:sz w:val="21"/>
                <w:szCs w:val="21"/>
              </w:rPr>
              <w:t>del proceso o problema crítico que está limitando que se cumpla la función del órgano o unidad orgánica.</w:t>
            </w:r>
          </w:p>
        </w:tc>
      </w:tr>
      <w:tr w:rsidR="00CC3B94" w:rsidRPr="0063406E" w:rsidTr="000979DD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CC3B94" w:rsidRPr="0063406E" w:rsidRDefault="00CC3B94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4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CC3B94" w:rsidRPr="003B65A6" w:rsidRDefault="003A47EF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Identificar las</w:t>
            </w:r>
            <w:r w:rsidR="00CC3B94" w:rsidRPr="003B65A6">
              <w:rPr>
                <w:rFonts w:eastAsia="Calibri"/>
                <w:b/>
                <w:bCs/>
                <w:sz w:val="21"/>
                <w:szCs w:val="21"/>
              </w:rPr>
              <w:t xml:space="preserve"> causas que genera el proceso crítico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CC3B94" w:rsidRPr="003B65A6" w:rsidRDefault="003A47EF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 xml:space="preserve">Indicar </w:t>
            </w:r>
            <w:r w:rsidR="00D377B4" w:rsidRPr="003B65A6">
              <w:rPr>
                <w:rFonts w:eastAsia="Calibri"/>
                <w:bCs/>
                <w:sz w:val="21"/>
                <w:szCs w:val="21"/>
              </w:rPr>
              <w:t>las causas del proceso o problema identificado que no permite que se cumpla la función del órgano o unidad orgánica</w:t>
            </w:r>
            <w:r w:rsidR="00841DD1" w:rsidRPr="003B65A6">
              <w:rPr>
                <w:rFonts w:eastAsia="Calibri"/>
                <w:bCs/>
                <w:sz w:val="21"/>
                <w:szCs w:val="21"/>
              </w:rPr>
              <w:t>.</w:t>
            </w:r>
          </w:p>
        </w:tc>
      </w:tr>
      <w:tr w:rsidR="00CC3B94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CC3B94" w:rsidRPr="0063406E" w:rsidRDefault="00CC3B94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5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CC3B94" w:rsidRPr="003B65A6" w:rsidRDefault="00CC3B94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Denominación de la Necesidad de Capacitación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CC3B94" w:rsidRPr="003B65A6" w:rsidRDefault="006C3224" w:rsidP="0063406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 xml:space="preserve">Señalar la denominación que recibe la necesidad de capacitación.  </w:t>
            </w:r>
          </w:p>
        </w:tc>
      </w:tr>
      <w:tr w:rsidR="00CC3B94" w:rsidRPr="0063406E" w:rsidTr="000979DD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CC3B94" w:rsidRPr="0063406E" w:rsidRDefault="00CC3B94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6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CC3B94" w:rsidRPr="003B65A6" w:rsidRDefault="00CC3B94" w:rsidP="00FB7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 xml:space="preserve">A quienes va dirigida la capacitación 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CC3B94" w:rsidRPr="003B65A6" w:rsidRDefault="00FB73BD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 xml:space="preserve">Indicar a quien específicamente estará dirigida la capacitación </w:t>
            </w:r>
            <w:r w:rsidRPr="003B65A6">
              <w:rPr>
                <w:rFonts w:eastAsia="Calibri"/>
                <w:b/>
                <w:bCs/>
                <w:sz w:val="21"/>
                <w:szCs w:val="21"/>
              </w:rPr>
              <w:t>(Jefes , especialistas, asistentes, técnicos)</w:t>
            </w:r>
          </w:p>
        </w:tc>
      </w:tr>
      <w:tr w:rsidR="00166C5C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166C5C" w:rsidRPr="0063406E" w:rsidRDefault="00166C5C" w:rsidP="00166C5C">
            <w:pPr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Paso 7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166C5C" w:rsidRPr="003B65A6" w:rsidRDefault="00166C5C" w:rsidP="00166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Objetivo de la capacitación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166C5C" w:rsidRPr="003B65A6" w:rsidRDefault="00166C5C" w:rsidP="00166C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 xml:space="preserve">Redactar el objetivo  de aprendizaje o desempeño según la necesidad de capacitación identificada. </w:t>
            </w:r>
            <w:proofErr w:type="spellStart"/>
            <w:r w:rsidRPr="003B65A6">
              <w:rPr>
                <w:rFonts w:eastAsia="Calibri"/>
                <w:bCs/>
                <w:sz w:val="21"/>
                <w:szCs w:val="21"/>
              </w:rPr>
              <w:t>Ejm</w:t>
            </w:r>
            <w:proofErr w:type="spellEnd"/>
            <w:r w:rsidRPr="003B65A6">
              <w:rPr>
                <w:rFonts w:eastAsia="Calibri"/>
                <w:bCs/>
                <w:sz w:val="21"/>
                <w:szCs w:val="21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361"/>
              <w:gridCol w:w="1710"/>
              <w:gridCol w:w="2001"/>
            </w:tblGrid>
            <w:tr w:rsidR="00166C5C" w:rsidRPr="003B65A6" w:rsidTr="000834FC">
              <w:tc>
                <w:tcPr>
                  <w:tcW w:w="1644" w:type="dxa"/>
                  <w:shd w:val="clear" w:color="auto" w:fill="A6A6A6" w:themeFill="background1" w:themeFillShade="A6"/>
                  <w:vAlign w:val="center"/>
                </w:tcPr>
                <w:p w:rsidR="00166C5C" w:rsidRPr="003B65A6" w:rsidRDefault="00166C5C" w:rsidP="00166C5C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Tipo de objetivo</w:t>
                  </w:r>
                </w:p>
              </w:tc>
              <w:tc>
                <w:tcPr>
                  <w:tcW w:w="1361" w:type="dxa"/>
                  <w:shd w:val="clear" w:color="auto" w:fill="A6A6A6" w:themeFill="background1" w:themeFillShade="A6"/>
                  <w:vAlign w:val="center"/>
                </w:tcPr>
                <w:p w:rsidR="00166C5C" w:rsidRPr="003B65A6" w:rsidRDefault="00166C5C" w:rsidP="00166C5C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Verbo</w:t>
                  </w:r>
                </w:p>
              </w:tc>
              <w:tc>
                <w:tcPr>
                  <w:tcW w:w="1710" w:type="dxa"/>
                  <w:shd w:val="clear" w:color="auto" w:fill="A6A6A6" w:themeFill="background1" w:themeFillShade="A6"/>
                  <w:vAlign w:val="center"/>
                </w:tcPr>
                <w:p w:rsidR="00166C5C" w:rsidRPr="003B65A6" w:rsidRDefault="00166C5C" w:rsidP="00166C5C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Materia relacionada con la capacitación</w:t>
                  </w:r>
                </w:p>
              </w:tc>
              <w:tc>
                <w:tcPr>
                  <w:tcW w:w="2001" w:type="dxa"/>
                  <w:shd w:val="clear" w:color="auto" w:fill="A6A6A6" w:themeFill="background1" w:themeFillShade="A6"/>
                  <w:vAlign w:val="center"/>
                </w:tcPr>
                <w:p w:rsidR="00166C5C" w:rsidRPr="003B65A6" w:rsidRDefault="00166C5C" w:rsidP="00166C5C">
                  <w:pPr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Resultado</w:t>
                  </w:r>
                </w:p>
              </w:tc>
            </w:tr>
            <w:tr w:rsidR="00166C5C" w:rsidRPr="003B65A6" w:rsidTr="000834FC">
              <w:tc>
                <w:tcPr>
                  <w:tcW w:w="1644" w:type="dxa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sz w:val="20"/>
                      <w:szCs w:val="20"/>
                    </w:rPr>
                    <w:t>Objetivo de Aprendizaje (solo conocimientos)</w:t>
                  </w:r>
                </w:p>
              </w:tc>
              <w:tc>
                <w:tcPr>
                  <w:tcW w:w="1361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sz w:val="20"/>
                      <w:szCs w:val="20"/>
                    </w:rPr>
                    <w:t>Conocer y comprender</w:t>
                  </w:r>
                </w:p>
              </w:tc>
              <w:tc>
                <w:tcPr>
                  <w:tcW w:w="1710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Cs/>
                      <w:sz w:val="20"/>
                      <w:szCs w:val="20"/>
                    </w:rPr>
                    <w:t>La normativa de contrataciones</w:t>
                  </w:r>
                </w:p>
              </w:tc>
              <w:tc>
                <w:tcPr>
                  <w:tcW w:w="2001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6C5C" w:rsidRPr="003B65A6" w:rsidTr="000834FC">
              <w:tc>
                <w:tcPr>
                  <w:tcW w:w="1644" w:type="dxa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sz w:val="20"/>
                      <w:szCs w:val="20"/>
                    </w:rPr>
                    <w:t>Objetivo de Aprendizaje (conocimientos y habilidades)</w:t>
                  </w:r>
                </w:p>
              </w:tc>
              <w:tc>
                <w:tcPr>
                  <w:tcW w:w="1361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sz w:val="20"/>
                      <w:szCs w:val="20"/>
                    </w:rPr>
                    <w:t>Dominar</w:t>
                  </w:r>
                </w:p>
              </w:tc>
              <w:tc>
                <w:tcPr>
                  <w:tcW w:w="1710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Cs/>
                      <w:sz w:val="20"/>
                      <w:szCs w:val="20"/>
                    </w:rPr>
                    <w:t>El aplicativo SIAF</w:t>
                  </w:r>
                </w:p>
              </w:tc>
              <w:tc>
                <w:tcPr>
                  <w:tcW w:w="2001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166C5C" w:rsidRPr="003B65A6" w:rsidTr="000834FC">
              <w:tc>
                <w:tcPr>
                  <w:tcW w:w="1644" w:type="dxa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sz w:val="20"/>
                      <w:szCs w:val="20"/>
                    </w:rPr>
                    <w:t>Objetivo de Desempeño (aplicación en el trabajo)</w:t>
                  </w:r>
                </w:p>
              </w:tc>
              <w:tc>
                <w:tcPr>
                  <w:tcW w:w="1361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Cs/>
                      <w:sz w:val="20"/>
                      <w:szCs w:val="20"/>
                    </w:rPr>
                    <w:t xml:space="preserve">Implementar </w:t>
                  </w:r>
                </w:p>
              </w:tc>
              <w:tc>
                <w:tcPr>
                  <w:tcW w:w="1710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Cs/>
                      <w:sz w:val="20"/>
                      <w:szCs w:val="20"/>
                    </w:rPr>
                    <w:t>El diagnóstico de necesidades de capacitación</w:t>
                  </w:r>
                </w:p>
              </w:tc>
              <w:tc>
                <w:tcPr>
                  <w:tcW w:w="2001" w:type="dxa"/>
                  <w:vAlign w:val="center"/>
                </w:tcPr>
                <w:p w:rsidR="00166C5C" w:rsidRPr="003B65A6" w:rsidRDefault="00166C5C" w:rsidP="00166C5C">
                  <w:pPr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3B65A6">
                    <w:rPr>
                      <w:rFonts w:eastAsia="Calibri"/>
                      <w:bCs/>
                      <w:sz w:val="20"/>
                      <w:szCs w:val="20"/>
                    </w:rPr>
                    <w:t>Para elaborar el Plan de Desarrollo de las Personas</w:t>
                  </w:r>
                </w:p>
              </w:tc>
            </w:tr>
          </w:tbl>
          <w:p w:rsidR="00166C5C" w:rsidRPr="003B65A6" w:rsidRDefault="00166C5C" w:rsidP="00166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</w:p>
        </w:tc>
      </w:tr>
      <w:tr w:rsidR="00CC3B94" w:rsidRPr="0063406E" w:rsidTr="008079D9">
        <w:trPr>
          <w:trHeight w:val="4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CC3B94" w:rsidRPr="0063406E" w:rsidRDefault="00CC3B94" w:rsidP="0063406E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8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CC3B94" w:rsidRPr="003B65A6" w:rsidRDefault="00CC3B94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Tipo de acción de capacitación</w:t>
            </w:r>
          </w:p>
          <w:p w:rsidR="002267EE" w:rsidRPr="003B65A6" w:rsidRDefault="002267EE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</w:p>
          <w:p w:rsidR="002267EE" w:rsidRPr="003B65A6" w:rsidRDefault="002267EE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</w:p>
          <w:p w:rsidR="002267EE" w:rsidRPr="00496579" w:rsidRDefault="002267EE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color w:val="000000" w:themeColor="text1"/>
                <w:sz w:val="21"/>
                <w:szCs w:val="21"/>
              </w:rPr>
            </w:pPr>
          </w:p>
          <w:p w:rsidR="002267EE" w:rsidRPr="008079D9" w:rsidRDefault="00DC16E1" w:rsidP="00DC1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496579">
              <w:rPr>
                <w:rFonts w:eastAsia="Calibri"/>
                <w:b/>
                <w:bCs/>
                <w:i/>
                <w:color w:val="000000" w:themeColor="text1"/>
                <w:sz w:val="18"/>
                <w:szCs w:val="18"/>
              </w:rPr>
              <w:t>RPE 141-2016-SERVIR-PE, numeral 6.1.1.1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5E1789" w:rsidRPr="003B65A6" w:rsidRDefault="00184ECF" w:rsidP="0063406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 xml:space="preserve">Indicar por formación laboral </w:t>
            </w:r>
            <w:r w:rsidR="00BC6452" w:rsidRPr="003B65A6">
              <w:rPr>
                <w:rFonts w:eastAsia="Calibri"/>
                <w:bCs/>
                <w:sz w:val="21"/>
                <w:szCs w:val="21"/>
              </w:rPr>
              <w:t xml:space="preserve">que </w:t>
            </w:r>
            <w:r w:rsidRPr="003B65A6">
              <w:rPr>
                <w:rFonts w:eastAsia="Calibri"/>
                <w:bCs/>
                <w:sz w:val="21"/>
                <w:szCs w:val="21"/>
              </w:rPr>
              <w:t>corresponde la acción de capacitación:</w:t>
            </w:r>
          </w:p>
          <w:p w:rsidR="005E1789" w:rsidRPr="003B65A6" w:rsidRDefault="005E1789" w:rsidP="0063406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C</w:t>
            </w:r>
            <w:r w:rsidR="00CD78E5"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urso</w:t>
            </w:r>
            <w:r w:rsidR="006B097C" w:rsidRPr="003B65A6">
              <w:rPr>
                <w:rFonts w:eastAsia="Calibri"/>
                <w:b/>
                <w:bCs/>
                <w:i/>
                <w:sz w:val="21"/>
                <w:szCs w:val="21"/>
              </w:rPr>
              <w:t xml:space="preserve">: </w:t>
            </w:r>
            <w:r w:rsidR="00455BDE" w:rsidRPr="003B65A6">
              <w:rPr>
                <w:rFonts w:eastAsia="Calibri"/>
                <w:bCs/>
                <w:i/>
                <w:sz w:val="21"/>
                <w:szCs w:val="21"/>
              </w:rPr>
              <w:t>Estrategia de enseñanza-aprendizaje que comprende una secuencia de sesiones articuladas y orientadas al l</w:t>
            </w:r>
            <w:r w:rsidR="00146F31" w:rsidRPr="003B65A6">
              <w:rPr>
                <w:rFonts w:eastAsia="Calibri"/>
                <w:bCs/>
                <w:i/>
                <w:sz w:val="21"/>
                <w:szCs w:val="21"/>
              </w:rPr>
              <w:t>ogro de objetivos de aprendizaje.</w:t>
            </w:r>
          </w:p>
          <w:p w:rsidR="005E1789" w:rsidRPr="003B65A6" w:rsidRDefault="005E1789" w:rsidP="0063406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T</w:t>
            </w:r>
            <w:r w:rsidR="00CD78E5"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aller</w:t>
            </w:r>
            <w:r w:rsidR="006B097C" w:rsidRPr="003B65A6">
              <w:rPr>
                <w:rFonts w:eastAsia="Calibri"/>
                <w:b/>
                <w:bCs/>
                <w:i/>
                <w:sz w:val="21"/>
                <w:szCs w:val="21"/>
              </w:rPr>
              <w:t xml:space="preserve">: </w:t>
            </w:r>
            <w:r w:rsidR="006B097C" w:rsidRPr="003B65A6">
              <w:rPr>
                <w:rFonts w:eastAsia="Calibri"/>
                <w:bCs/>
                <w:i/>
                <w:sz w:val="21"/>
                <w:szCs w:val="21"/>
              </w:rPr>
              <w:t>Estrategia de enseñanza –aprendizaje para el desarrollo de una tarea, a partir de la puesta en práctica de los conocimiento adquiridos por los participantes.</w:t>
            </w:r>
          </w:p>
          <w:p w:rsidR="00CC3B94" w:rsidRPr="003B65A6" w:rsidRDefault="005E1789" w:rsidP="0063406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Diplomado o programa de especialización</w:t>
            </w:r>
            <w:r w:rsidR="00FA540A" w:rsidRPr="003B65A6">
              <w:rPr>
                <w:rFonts w:eastAsia="Calibri"/>
                <w:b/>
                <w:bCs/>
                <w:i/>
                <w:sz w:val="21"/>
                <w:szCs w:val="21"/>
              </w:rPr>
              <w:t xml:space="preserve">: </w:t>
            </w:r>
            <w:r w:rsidR="00667BDB" w:rsidRPr="003B65A6">
              <w:rPr>
                <w:rFonts w:eastAsia="Calibri"/>
                <w:bCs/>
                <w:i/>
                <w:sz w:val="21"/>
                <w:szCs w:val="21"/>
              </w:rPr>
              <w:t>Estrategia de enseñanza-aprendizaje que comprende un conjunto de cursos o módulos para profundizar en una temática específica. Debiendo completar 24 créditos (Art. 43 Ley Universitaria)</w:t>
            </w:r>
          </w:p>
          <w:p w:rsidR="005E1789" w:rsidRPr="003B65A6" w:rsidRDefault="00667BDB" w:rsidP="0063406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Capacitación interinstituciona</w:t>
            </w:r>
            <w:r w:rsidR="005E1789"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l</w:t>
            </w:r>
            <w:r w:rsidRPr="003B65A6">
              <w:rPr>
                <w:rFonts w:eastAsia="Calibri"/>
                <w:b/>
                <w:bCs/>
                <w:i/>
                <w:sz w:val="21"/>
                <w:szCs w:val="21"/>
              </w:rPr>
              <w:t xml:space="preserve">: 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Actividad teórica-práctica que se realiza en una entidad pública diferente a donde laboran los servidores civiles. Se realiza durante la jornada de servicio.</w:t>
            </w:r>
          </w:p>
          <w:p w:rsidR="005E1789" w:rsidRPr="003B65A6" w:rsidRDefault="00BC6452" w:rsidP="0063406E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Pasantía</w:t>
            </w:r>
            <w:r w:rsidRPr="003B65A6">
              <w:rPr>
                <w:rFonts w:eastAsia="Calibri"/>
                <w:b/>
                <w:bCs/>
                <w:i/>
                <w:sz w:val="21"/>
                <w:szCs w:val="21"/>
              </w:rPr>
              <w:t xml:space="preserve">: 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Actividad práctica de carácter académico, investigación o profesional que realiza un servidor en otra entidad pública o privada, en el país o en el extranjero.</w:t>
            </w:r>
          </w:p>
          <w:p w:rsidR="005E1789" w:rsidRPr="003B65A6" w:rsidRDefault="005E1789" w:rsidP="00A6432E">
            <w:pPr>
              <w:pStyle w:val="Prrafodelista"/>
              <w:numPr>
                <w:ilvl w:val="0"/>
                <w:numId w:val="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Conferencia</w:t>
            </w:r>
            <w:r w:rsidR="00BC6452" w:rsidRPr="003B65A6">
              <w:rPr>
                <w:rFonts w:eastAsia="Calibri"/>
                <w:b/>
                <w:bCs/>
                <w:i/>
                <w:sz w:val="21"/>
                <w:szCs w:val="21"/>
              </w:rPr>
              <w:t xml:space="preserve">: </w:t>
            </w:r>
            <w:r w:rsidR="00BC6452" w:rsidRPr="003B65A6">
              <w:rPr>
                <w:rFonts w:eastAsia="Calibri"/>
                <w:bCs/>
                <w:i/>
                <w:sz w:val="21"/>
                <w:szCs w:val="21"/>
              </w:rPr>
              <w:t>Actividad académica de naturaleza técnica o científica, con el propósito de difundir y transmitir conocimientos a manera de exposiciones.</w:t>
            </w:r>
          </w:p>
        </w:tc>
      </w:tr>
      <w:tr w:rsidR="008079D9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8079D9" w:rsidRPr="0063406E" w:rsidRDefault="008079D9" w:rsidP="008079D9">
            <w:pPr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Paso 9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Modalidad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Indicar si es presencial, semipresencial o virtual</w:t>
            </w:r>
          </w:p>
        </w:tc>
      </w:tr>
      <w:tr w:rsidR="008079D9" w:rsidRPr="0063406E" w:rsidTr="000979DD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8079D9" w:rsidRPr="0063406E" w:rsidRDefault="008079D9" w:rsidP="008079D9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1</w:t>
            </w:r>
            <w:r>
              <w:rPr>
                <w:rFonts w:eastAsia="Calibri"/>
                <w:bCs w:val="0"/>
              </w:rPr>
              <w:t>0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079D9" w:rsidRPr="003B65A6" w:rsidRDefault="008079D9" w:rsidP="00807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Cantidad Total de Beneficiarios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079D9" w:rsidRPr="003B65A6" w:rsidRDefault="008079D9" w:rsidP="00807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Consignar el total de beneficiarios según la acción de capacitación</w:t>
            </w:r>
          </w:p>
        </w:tc>
      </w:tr>
      <w:tr w:rsidR="008079D9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8079D9" w:rsidRPr="0063406E" w:rsidRDefault="008079D9" w:rsidP="008079D9">
            <w:pPr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lastRenderedPageBreak/>
              <w:t>Paso 11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Código de prioridad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</w:p>
          <w:p w:rsidR="008079D9" w:rsidRPr="00496579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</w:p>
          <w:p w:rsidR="008079D9" w:rsidRPr="00496579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496579">
              <w:rPr>
                <w:rFonts w:eastAsia="Calibri"/>
                <w:b/>
                <w:bCs/>
                <w:i/>
                <w:color w:val="000000" w:themeColor="text1"/>
                <w:sz w:val="18"/>
                <w:szCs w:val="18"/>
              </w:rPr>
              <w:t>RPE 141-2016-SERVIR-PE numeral 6.1.1.3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496579">
              <w:rPr>
                <w:rFonts w:eastAsia="Calibri"/>
                <w:b/>
                <w:bCs/>
                <w:i/>
                <w:color w:val="000000" w:themeColor="text1"/>
                <w:sz w:val="18"/>
                <w:szCs w:val="18"/>
              </w:rPr>
              <w:t>Artículo 14 , reglamento General de la Ley 30057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079D9" w:rsidRPr="003B65A6" w:rsidRDefault="008079D9" w:rsidP="008079D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Los códigos de prioridad se han desarrollado en base a la prelación de  la formación laboral,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Prioridad A: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 xml:space="preserve"> Necesidades de capacitación previstas en los Planes de Mejora (servidores con rendimiento sujeto a observación) 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Prioridad B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: Requerimiento derivados de nuevas funciones, herramientas y otros cambios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Prioridad C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: Requerimiento para el cierre de brechas.</w:t>
            </w:r>
          </w:p>
          <w:p w:rsidR="008079D9" w:rsidRPr="003B65A6" w:rsidRDefault="008079D9" w:rsidP="008079D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</w:rPr>
              <w:t>C1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: Cierre de brechas identificadas de diagnósticos institucionales.</w:t>
            </w:r>
          </w:p>
          <w:p w:rsidR="008079D9" w:rsidRPr="003B65A6" w:rsidRDefault="008079D9" w:rsidP="008079D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</w:rPr>
              <w:t>C2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: Requerimientos de entes rectores (diagnóstico de conocimiento)</w:t>
            </w:r>
          </w:p>
          <w:p w:rsidR="008079D9" w:rsidRPr="003B65A6" w:rsidRDefault="008079D9" w:rsidP="008079D9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</w:rPr>
              <w:t>C3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: Requerimientos previstos en Planes de Mejora a servidores con buen rendimiento o rendimiento distinguido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Prioridad D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>: Necesidades identificadas para facilitar el cumplimiento de los objetivos institucionales a mediano plazo.</w:t>
            </w:r>
          </w:p>
          <w:p w:rsidR="008079D9" w:rsidRPr="003B65A6" w:rsidRDefault="008079D9" w:rsidP="00807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i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i/>
                <w:sz w:val="21"/>
                <w:szCs w:val="21"/>
                <w:u w:val="single"/>
              </w:rPr>
              <w:t>Prioridad E</w:t>
            </w:r>
            <w:r w:rsidRPr="003B65A6">
              <w:rPr>
                <w:rFonts w:eastAsia="Calibri"/>
                <w:bCs/>
                <w:i/>
                <w:sz w:val="21"/>
                <w:szCs w:val="21"/>
              </w:rPr>
              <w:t xml:space="preserve">: Necesidades identificadas por SERVIR para el fortalecimiento del servicio civil. </w:t>
            </w:r>
          </w:p>
        </w:tc>
      </w:tr>
      <w:tr w:rsidR="00CC3B94" w:rsidRPr="0063406E" w:rsidTr="000979DD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CC3B94" w:rsidRPr="0063406E" w:rsidRDefault="00CC3B94" w:rsidP="008079D9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1</w:t>
            </w:r>
            <w:r w:rsidR="008079D9">
              <w:rPr>
                <w:rFonts w:eastAsia="Calibri"/>
                <w:bCs w:val="0"/>
              </w:rPr>
              <w:t>2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493928" w:rsidRPr="003B65A6" w:rsidRDefault="00EF4A03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3B65A6">
              <w:rPr>
                <w:rFonts w:eastAsia="Calibri"/>
                <w:b/>
                <w:bCs/>
                <w:sz w:val="21"/>
                <w:szCs w:val="21"/>
              </w:rPr>
              <w:t>Rango de pertinencia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2E32A0" w:rsidRDefault="00D57FBA" w:rsidP="002E32A0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Para determinar el rango de pertinencia se considerará</w:t>
            </w:r>
            <w:r w:rsidR="002E32A0" w:rsidRPr="003B65A6">
              <w:rPr>
                <w:rFonts w:eastAsia="Calibri"/>
                <w:bCs/>
                <w:sz w:val="21"/>
                <w:szCs w:val="21"/>
              </w:rPr>
              <w:t>.</w:t>
            </w:r>
          </w:p>
          <w:tbl>
            <w:tblPr>
              <w:tblW w:w="75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1559"/>
              <w:gridCol w:w="1559"/>
              <w:gridCol w:w="1701"/>
              <w:gridCol w:w="1701"/>
            </w:tblGrid>
            <w:tr w:rsidR="008079D9" w:rsidRPr="008079D9" w:rsidTr="008079D9">
              <w:trPr>
                <w:trHeight w:val="300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Puntaje de pertinencia</w:t>
                  </w:r>
                </w:p>
              </w:tc>
              <w:tc>
                <w:tcPr>
                  <w:tcW w:w="65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CRITERIOS DE PERTINENCIA</w:t>
                  </w:r>
                </w:p>
              </w:tc>
            </w:tr>
            <w:tr w:rsidR="008079D9" w:rsidRPr="008079D9" w:rsidTr="008079D9">
              <w:trPr>
                <w:trHeight w:val="510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Por cantidad de DRE y UGEL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Según las funciones del área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Beneficio de la Acción de Capacitación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Objetivo de Capacitación</w:t>
                  </w:r>
                </w:p>
              </w:tc>
            </w:tr>
            <w:tr w:rsidR="008079D9" w:rsidRPr="008079D9" w:rsidTr="008079D9">
              <w:trPr>
                <w:trHeight w:val="51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Más del 50%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Órgano de Línea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Alto:</w:t>
                  </w: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 xml:space="preserve"> Si aporta a resolver el proceso crítico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Desempeño</w:t>
                  </w:r>
                </w:p>
              </w:tc>
            </w:tr>
            <w:tr w:rsidR="008079D9" w:rsidRPr="008079D9" w:rsidTr="008079D9">
              <w:trPr>
                <w:trHeight w:val="510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De 30% a 50%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Órgano de Apoyo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Medio:</w:t>
                  </w: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 xml:space="preserve"> Si aporta a resolver alguna causa del proceso crítico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Aprendizaje</w:t>
                  </w: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br/>
                    <w:t>(conocimiento</w:t>
                  </w: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br/>
                    <w:t>y habilidades)</w:t>
                  </w:r>
                </w:p>
              </w:tc>
            </w:tr>
            <w:tr w:rsidR="008079D9" w:rsidRPr="008079D9" w:rsidTr="008079D9">
              <w:trPr>
                <w:trHeight w:val="70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Menos del 30%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Órgano de Asesoramiento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s-PE" w:eastAsia="es-PE"/>
                    </w:rPr>
                    <w:t>Bajo</w:t>
                  </w: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: Si aporta de forma parcial a resolver una causa del proceso crítico.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079D9" w:rsidRPr="008079D9" w:rsidRDefault="008079D9" w:rsidP="00807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</w:pP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t>Aprendizaje</w:t>
                  </w:r>
                  <w:r w:rsidRPr="008079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s-PE" w:eastAsia="es-PE"/>
                    </w:rPr>
                    <w:br/>
                    <w:t>(sólo conocimiento)</w:t>
                  </w:r>
                </w:p>
              </w:tc>
            </w:tr>
          </w:tbl>
          <w:p w:rsidR="00A174B0" w:rsidRPr="003B65A6" w:rsidRDefault="005D1CF7" w:rsidP="00911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Luego de calculado e</w:t>
            </w:r>
            <w:r w:rsidR="00BB0F95" w:rsidRPr="003B65A6">
              <w:rPr>
                <w:rFonts w:eastAsia="Calibri"/>
                <w:bCs/>
                <w:sz w:val="21"/>
                <w:szCs w:val="21"/>
              </w:rPr>
              <w:t>l valor según criterio</w:t>
            </w:r>
            <w:r w:rsidR="00D25F39" w:rsidRPr="003B65A6">
              <w:rPr>
                <w:rFonts w:eastAsia="Calibri"/>
                <w:bCs/>
                <w:sz w:val="21"/>
                <w:szCs w:val="21"/>
              </w:rPr>
              <w:t xml:space="preserve">, se suman los valores </w:t>
            </w:r>
            <w:r w:rsidR="009023CF" w:rsidRPr="003B65A6">
              <w:rPr>
                <w:rFonts w:eastAsia="Calibri"/>
                <w:bCs/>
                <w:sz w:val="21"/>
                <w:szCs w:val="21"/>
              </w:rPr>
              <w:t>que haya resultado y se determina el rango de pertinencia.</w:t>
            </w:r>
          </w:p>
          <w:p w:rsidR="00CC3B94" w:rsidRPr="003B65A6" w:rsidRDefault="00CC3B94" w:rsidP="0063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</w:p>
        </w:tc>
      </w:tr>
      <w:tr w:rsidR="00FA19AD" w:rsidRPr="0063406E" w:rsidTr="00097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D6E3BC" w:themeFill="accent3" w:themeFillTint="66"/>
            <w:vAlign w:val="center"/>
          </w:tcPr>
          <w:p w:rsidR="00FA19AD" w:rsidRPr="0063406E" w:rsidRDefault="00FA19AD" w:rsidP="00881ABD">
            <w:pPr>
              <w:rPr>
                <w:rFonts w:eastAsia="Calibri"/>
                <w:bCs w:val="0"/>
              </w:rPr>
            </w:pPr>
            <w:r w:rsidRPr="0063406E">
              <w:rPr>
                <w:rFonts w:eastAsia="Calibri"/>
                <w:bCs w:val="0"/>
              </w:rPr>
              <w:t>Paso 1</w:t>
            </w:r>
            <w:r w:rsidR="00881ABD">
              <w:rPr>
                <w:rFonts w:eastAsia="Calibri"/>
                <w:bCs w:val="0"/>
              </w:rPr>
              <w:t>3</w:t>
            </w: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FA19AD" w:rsidRPr="00496579" w:rsidRDefault="00881ABD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  <w:r w:rsidRPr="00496579">
              <w:rPr>
                <w:rFonts w:eastAsia="Calibri"/>
                <w:b/>
                <w:bCs/>
                <w:sz w:val="21"/>
                <w:szCs w:val="21"/>
              </w:rPr>
              <w:t xml:space="preserve">Costo </w:t>
            </w:r>
            <w:r w:rsidR="00F040D3" w:rsidRPr="00496579">
              <w:rPr>
                <w:rFonts w:eastAsia="Calibri"/>
                <w:b/>
                <w:bCs/>
                <w:sz w:val="21"/>
                <w:szCs w:val="21"/>
              </w:rPr>
              <w:t>Total</w:t>
            </w:r>
          </w:p>
          <w:p w:rsidR="00881ABD" w:rsidRPr="00496579" w:rsidRDefault="00881ABD" w:rsidP="0088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i/>
                <w:sz w:val="21"/>
                <w:szCs w:val="21"/>
              </w:rPr>
            </w:pPr>
            <w:r w:rsidRPr="00496579">
              <w:rPr>
                <w:rFonts w:eastAsia="Calibri"/>
                <w:b/>
                <w:bCs/>
                <w:i/>
                <w:sz w:val="21"/>
                <w:szCs w:val="21"/>
              </w:rPr>
              <w:t>RPE 141-2016-SERVIR-PE, numeral 6.3</w:t>
            </w:r>
          </w:p>
          <w:p w:rsidR="00881ABD" w:rsidRPr="003B65A6" w:rsidRDefault="00881ABD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:rsidR="00881ABD" w:rsidRPr="003B65A6" w:rsidRDefault="00881ABD" w:rsidP="00881A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Considerar el costo de la Acción de Capacitación de manera individual estableciendo los costos directos e indirectos</w:t>
            </w:r>
          </w:p>
          <w:p w:rsidR="00881ABD" w:rsidRPr="003B65A6" w:rsidRDefault="00881ABD" w:rsidP="00881A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3B65A6">
              <w:rPr>
                <w:rFonts w:ascii="Calibri" w:hAnsi="Calibri" w:cs="Times New Roman"/>
                <w:b/>
                <w:bCs/>
                <w:sz w:val="21"/>
                <w:szCs w:val="21"/>
                <w:u w:val="single"/>
              </w:rPr>
              <w:t>Costos directos</w:t>
            </w:r>
            <w:r w:rsidRPr="003B65A6">
              <w:rPr>
                <w:rFonts w:ascii="Calibri" w:hAnsi="Calibri" w:cs="Calibri"/>
                <w:sz w:val="21"/>
                <w:szCs w:val="21"/>
                <w:u w:val="single"/>
              </w:rPr>
              <w:t>:</w:t>
            </w:r>
            <w:r w:rsidRPr="003B65A6">
              <w:rPr>
                <w:rFonts w:ascii="Calibri" w:hAnsi="Calibri" w:cs="Calibri"/>
                <w:sz w:val="21"/>
                <w:szCs w:val="21"/>
              </w:rPr>
              <w:t xml:space="preserve"> comprende inscripción, matrícula, admisión y/o cuota académica, según corresponda </w:t>
            </w:r>
          </w:p>
          <w:p w:rsidR="00881ABD" w:rsidRDefault="00881ABD" w:rsidP="00881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ascii="Calibri" w:hAnsi="Calibri" w:cs="Times New Roman"/>
                <w:b/>
                <w:bCs/>
                <w:sz w:val="21"/>
                <w:szCs w:val="21"/>
                <w:u w:val="single"/>
              </w:rPr>
              <w:t>Costos indirectos</w:t>
            </w:r>
            <w:r w:rsidRPr="003B65A6">
              <w:rPr>
                <w:rFonts w:ascii="Calibri" w:hAnsi="Calibri" w:cs="Calibri"/>
                <w:sz w:val="21"/>
                <w:szCs w:val="21"/>
                <w:u w:val="single"/>
              </w:rPr>
              <w:t>:</w:t>
            </w:r>
            <w:r w:rsidRPr="003B65A6">
              <w:rPr>
                <w:rFonts w:ascii="Calibri" w:hAnsi="Calibri" w:cs="Calibri"/>
                <w:sz w:val="21"/>
                <w:szCs w:val="21"/>
              </w:rPr>
              <w:t xml:space="preserve"> comprende c</w:t>
            </w:r>
            <w:r w:rsidRPr="003B65A6">
              <w:rPr>
                <w:rFonts w:ascii="Calibri" w:hAnsi="Calibri" w:cs="Calibri"/>
                <w:bCs/>
                <w:sz w:val="21"/>
                <w:szCs w:val="21"/>
              </w:rPr>
              <w:t>ostos logísticos</w:t>
            </w:r>
            <w:r w:rsidRPr="003B65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3B65A6">
              <w:rPr>
                <w:rFonts w:ascii="Calibri" w:hAnsi="Calibri" w:cs="Calibri"/>
                <w:sz w:val="21"/>
                <w:szCs w:val="21"/>
              </w:rPr>
              <w:t>tales como el material de estudio, alquiler de salas, entre otros; y si se realiza en una localidad distinta a aquella en la que labora: alimentación, hospedaje, transporte a la ciudad de destino y movilidad local.</w:t>
            </w:r>
          </w:p>
          <w:p w:rsidR="00FA19AD" w:rsidRPr="003B65A6" w:rsidRDefault="00E72B50" w:rsidP="00634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1"/>
                <w:szCs w:val="21"/>
              </w:rPr>
            </w:pPr>
            <w:r w:rsidRPr="003B65A6">
              <w:rPr>
                <w:rFonts w:eastAsia="Calibri"/>
                <w:bCs/>
                <w:sz w:val="21"/>
                <w:szCs w:val="21"/>
              </w:rPr>
              <w:t>Considerar el costo total de la acción de capacitación.</w:t>
            </w:r>
          </w:p>
        </w:tc>
      </w:tr>
    </w:tbl>
    <w:p w:rsidR="00BE298E" w:rsidRDefault="00BE298E" w:rsidP="00270DDB">
      <w:pPr>
        <w:jc w:val="both"/>
        <w:rPr>
          <w:rFonts w:eastAsia="Calibri"/>
          <w:bCs/>
        </w:rPr>
      </w:pPr>
    </w:p>
    <w:sectPr w:rsidR="00BE298E" w:rsidSect="003B65A6">
      <w:pgSz w:w="11906" w:h="16838"/>
      <w:pgMar w:top="709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A2"/>
    <w:multiLevelType w:val="hybridMultilevel"/>
    <w:tmpl w:val="D8141E9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552AD"/>
    <w:multiLevelType w:val="hybridMultilevel"/>
    <w:tmpl w:val="1D56CE8E"/>
    <w:lvl w:ilvl="0" w:tplc="A4F0F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86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2E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C5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CD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E5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09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A939AF"/>
    <w:multiLevelType w:val="hybridMultilevel"/>
    <w:tmpl w:val="41388F9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30E54"/>
    <w:multiLevelType w:val="hybridMultilevel"/>
    <w:tmpl w:val="BBC62292"/>
    <w:lvl w:ilvl="0" w:tplc="C2F00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AF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AE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0D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5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C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ED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0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EE1AFA"/>
    <w:multiLevelType w:val="hybridMultilevel"/>
    <w:tmpl w:val="CB807B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5F9A"/>
    <w:multiLevelType w:val="hybridMultilevel"/>
    <w:tmpl w:val="B03A4236"/>
    <w:lvl w:ilvl="0" w:tplc="C178BB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D22D5"/>
    <w:multiLevelType w:val="hybridMultilevel"/>
    <w:tmpl w:val="041E4260"/>
    <w:lvl w:ilvl="0" w:tplc="DBB8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84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02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2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C0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4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A2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EF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2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46"/>
    <w:rsid w:val="00034461"/>
    <w:rsid w:val="00045AA0"/>
    <w:rsid w:val="000979DD"/>
    <w:rsid w:val="000C526D"/>
    <w:rsid w:val="00144C9B"/>
    <w:rsid w:val="00146F31"/>
    <w:rsid w:val="00166C5C"/>
    <w:rsid w:val="00184ECF"/>
    <w:rsid w:val="001A5013"/>
    <w:rsid w:val="001B1157"/>
    <w:rsid w:val="001F7D4F"/>
    <w:rsid w:val="00215BC9"/>
    <w:rsid w:val="002267EE"/>
    <w:rsid w:val="00260156"/>
    <w:rsid w:val="00270310"/>
    <w:rsid w:val="00270DDB"/>
    <w:rsid w:val="002965C3"/>
    <w:rsid w:val="002E32A0"/>
    <w:rsid w:val="002F5F5D"/>
    <w:rsid w:val="003A47EF"/>
    <w:rsid w:val="003B65A6"/>
    <w:rsid w:val="003E4D19"/>
    <w:rsid w:val="003F1BC8"/>
    <w:rsid w:val="003F4EB2"/>
    <w:rsid w:val="003F6C1E"/>
    <w:rsid w:val="00413999"/>
    <w:rsid w:val="004330D8"/>
    <w:rsid w:val="00455BDE"/>
    <w:rsid w:val="00486CFC"/>
    <w:rsid w:val="00493928"/>
    <w:rsid w:val="00496579"/>
    <w:rsid w:val="004B32F4"/>
    <w:rsid w:val="004C0E6D"/>
    <w:rsid w:val="00586DAD"/>
    <w:rsid w:val="005B4F24"/>
    <w:rsid w:val="005D1CF7"/>
    <w:rsid w:val="005E1789"/>
    <w:rsid w:val="005E48FA"/>
    <w:rsid w:val="00604DDD"/>
    <w:rsid w:val="0063406E"/>
    <w:rsid w:val="006542EB"/>
    <w:rsid w:val="00667BDB"/>
    <w:rsid w:val="00680CA2"/>
    <w:rsid w:val="006B097C"/>
    <w:rsid w:val="006C1708"/>
    <w:rsid w:val="006C3224"/>
    <w:rsid w:val="006F5C53"/>
    <w:rsid w:val="0073294D"/>
    <w:rsid w:val="0074655E"/>
    <w:rsid w:val="007850C2"/>
    <w:rsid w:val="007C05EC"/>
    <w:rsid w:val="007D72F0"/>
    <w:rsid w:val="007E3271"/>
    <w:rsid w:val="008079D9"/>
    <w:rsid w:val="00816BF8"/>
    <w:rsid w:val="00841DD1"/>
    <w:rsid w:val="00873929"/>
    <w:rsid w:val="00881ABD"/>
    <w:rsid w:val="00886889"/>
    <w:rsid w:val="008974C7"/>
    <w:rsid w:val="008A60A3"/>
    <w:rsid w:val="009023CF"/>
    <w:rsid w:val="0091154F"/>
    <w:rsid w:val="00912E46"/>
    <w:rsid w:val="00921B0E"/>
    <w:rsid w:val="009221DA"/>
    <w:rsid w:val="0096051D"/>
    <w:rsid w:val="00964E08"/>
    <w:rsid w:val="009720DD"/>
    <w:rsid w:val="00974C5D"/>
    <w:rsid w:val="009C6946"/>
    <w:rsid w:val="009D4EC1"/>
    <w:rsid w:val="00A174B0"/>
    <w:rsid w:val="00A3583C"/>
    <w:rsid w:val="00A549BD"/>
    <w:rsid w:val="00A6432E"/>
    <w:rsid w:val="00AB3A80"/>
    <w:rsid w:val="00AD7FF7"/>
    <w:rsid w:val="00AF37DC"/>
    <w:rsid w:val="00B65B97"/>
    <w:rsid w:val="00BB0F95"/>
    <w:rsid w:val="00BC6452"/>
    <w:rsid w:val="00BE298E"/>
    <w:rsid w:val="00CC3B94"/>
    <w:rsid w:val="00CD78E5"/>
    <w:rsid w:val="00CE19C3"/>
    <w:rsid w:val="00CE4B7D"/>
    <w:rsid w:val="00CF4B83"/>
    <w:rsid w:val="00D21733"/>
    <w:rsid w:val="00D25F39"/>
    <w:rsid w:val="00D377B4"/>
    <w:rsid w:val="00D5586A"/>
    <w:rsid w:val="00D57FBA"/>
    <w:rsid w:val="00DC16E1"/>
    <w:rsid w:val="00DE3919"/>
    <w:rsid w:val="00E72B50"/>
    <w:rsid w:val="00EF4A03"/>
    <w:rsid w:val="00F040D3"/>
    <w:rsid w:val="00F2068E"/>
    <w:rsid w:val="00F45D18"/>
    <w:rsid w:val="00F7564F"/>
    <w:rsid w:val="00FA19AD"/>
    <w:rsid w:val="00FA540A"/>
    <w:rsid w:val="00FB73BD"/>
    <w:rsid w:val="00FC19A0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5DA17-56A8-44B0-AF77-F0D8CC6F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E29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6C3224"/>
  </w:style>
  <w:style w:type="table" w:styleId="Cuadrculamedia1-nfasis3">
    <w:name w:val="Medium Grid 1 Accent 3"/>
    <w:basedOn w:val="Tablanormal"/>
    <w:uiPriority w:val="67"/>
    <w:rsid w:val="00486CF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74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4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822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PEDRO IVAN ALARCON MANDUJANO</cp:lastModifiedBy>
  <cp:revision>13</cp:revision>
  <cp:lastPrinted>2018-02-23T22:15:00Z</cp:lastPrinted>
  <dcterms:created xsi:type="dcterms:W3CDTF">2017-11-27T04:59:00Z</dcterms:created>
  <dcterms:modified xsi:type="dcterms:W3CDTF">2018-02-23T22:15:00Z</dcterms:modified>
</cp:coreProperties>
</file>